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3C4" w:rsidRPr="00966ED5" w:rsidRDefault="00AA73C4" w:rsidP="00AA73C4">
      <w:pPr>
        <w:spacing w:after="0"/>
        <w:jc w:val="both"/>
        <w:rPr>
          <w:rFonts w:cs="Calibri"/>
          <w:b/>
          <w:szCs w:val="20"/>
          <w:u w:val="single"/>
        </w:rPr>
      </w:pPr>
      <w:r w:rsidRPr="00966ED5">
        <w:rPr>
          <w:rFonts w:cs="Calibri"/>
          <w:b/>
          <w:szCs w:val="20"/>
          <w:u w:val="single"/>
        </w:rPr>
        <w:t xml:space="preserve">ZAŁĄCZNIK NR </w:t>
      </w:r>
      <w:r>
        <w:rPr>
          <w:rFonts w:cs="Calibri"/>
          <w:b/>
          <w:szCs w:val="20"/>
          <w:u w:val="single"/>
        </w:rPr>
        <w:t>5</w:t>
      </w:r>
      <w:r w:rsidRPr="00966ED5">
        <w:rPr>
          <w:rFonts w:cs="Calibri"/>
          <w:b/>
          <w:szCs w:val="20"/>
          <w:u w:val="single"/>
        </w:rPr>
        <w:t>:</w:t>
      </w:r>
    </w:p>
    <w:p w:rsidR="00AA73C4" w:rsidRDefault="00AA73C4" w:rsidP="00AA73C4">
      <w:pPr>
        <w:spacing w:after="0" w:line="240" w:lineRule="auto"/>
        <w:rPr>
          <w:rFonts w:cstheme="minorHAnsi"/>
          <w:color w:val="000000" w:themeColor="text1"/>
        </w:rPr>
      </w:pPr>
    </w:p>
    <w:p w:rsidR="00AA73C4" w:rsidRPr="008D60E6" w:rsidRDefault="00AA73C4" w:rsidP="00AA73C4">
      <w:pPr>
        <w:jc w:val="center"/>
        <w:rPr>
          <w:b/>
          <w:sz w:val="28"/>
        </w:rPr>
      </w:pPr>
      <w:r w:rsidRPr="008D60E6">
        <w:rPr>
          <w:b/>
          <w:sz w:val="28"/>
        </w:rPr>
        <w:t>KLAUZULA ANTYKORUPCYJNA</w:t>
      </w:r>
    </w:p>
    <w:p w:rsidR="00AA73C4" w:rsidRPr="008D60E6" w:rsidRDefault="00AA73C4" w:rsidP="00AA73C4">
      <w:pPr>
        <w:spacing w:after="120" w:line="240" w:lineRule="auto"/>
        <w:jc w:val="both"/>
        <w:rPr>
          <w:szCs w:val="24"/>
        </w:rPr>
      </w:pPr>
      <w:r>
        <w:rPr>
          <w:szCs w:val="24"/>
        </w:rPr>
        <w:t>Oferent i Instytucja Z</w:t>
      </w:r>
      <w:r w:rsidRPr="008D60E6">
        <w:rPr>
          <w:szCs w:val="24"/>
        </w:rPr>
        <w:t xml:space="preserve">amawiająca zobowiązują się do podjęcia </w:t>
      </w:r>
      <w:r>
        <w:rPr>
          <w:szCs w:val="24"/>
        </w:rPr>
        <w:t>wszelkich niezbędnych środków w </w:t>
      </w:r>
      <w:r w:rsidRPr="008D60E6">
        <w:rPr>
          <w:szCs w:val="24"/>
        </w:rPr>
        <w:t>celu uniknięcia praktyk korupcyjnych w trakcie procedury przetargowej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w:t>
      </w:r>
      <w:r>
        <w:rPr>
          <w:szCs w:val="24"/>
        </w:rPr>
        <w:t>ykonaniem umowy już zawartej z Instytucją Z</w:t>
      </w:r>
      <w:r w:rsidRPr="008D60E6">
        <w:rPr>
          <w:szCs w:val="24"/>
        </w:rPr>
        <w:t>amawiającą.</w:t>
      </w:r>
    </w:p>
    <w:p w:rsidR="00AA73C4" w:rsidRPr="008D60E6" w:rsidRDefault="00AA73C4" w:rsidP="00AA73C4">
      <w:pPr>
        <w:spacing w:line="240" w:lineRule="auto"/>
        <w:jc w:val="both"/>
        <w:rPr>
          <w:szCs w:val="24"/>
        </w:rPr>
      </w:pPr>
      <w:r>
        <w:rPr>
          <w:szCs w:val="24"/>
        </w:rPr>
        <w:t>Instytucja Z</w:t>
      </w:r>
      <w:r w:rsidRPr="008D60E6">
        <w:rPr>
          <w:szCs w:val="24"/>
        </w:rPr>
        <w:t>amawiająca zobowiązuje się, że jej personel nie będzie żądał ani akceptował, osobiście lub za pośrednictwem członków rodziny, żadnych łapówek, upominków, gratyfikacji lub prowizji związa</w:t>
      </w:r>
      <w:r>
        <w:rPr>
          <w:szCs w:val="24"/>
        </w:rPr>
        <w:t>nych z przetargiem. Instytucja Z</w:t>
      </w:r>
      <w:r w:rsidRPr="008D60E6">
        <w:rPr>
          <w:szCs w:val="24"/>
        </w:rPr>
        <w:t xml:space="preserve">amawiająca wykluczy z postępowania przetargowego wszystkie znane podejrzane osoby. </w:t>
      </w:r>
    </w:p>
    <w:p w:rsidR="00AA73C4" w:rsidRPr="008D60E6" w:rsidRDefault="00AA73C4" w:rsidP="00AA73C4">
      <w:pPr>
        <w:spacing w:line="240" w:lineRule="auto"/>
        <w:jc w:val="both"/>
        <w:rPr>
          <w:szCs w:val="24"/>
        </w:rPr>
      </w:pPr>
      <w:r w:rsidRPr="008D60E6">
        <w:rPr>
          <w:szCs w:val="24"/>
        </w:rPr>
        <w:t>Oferent i, jeśli dotyczy, jego podwykonawcy i partnerzy realizujący wspólne przedsięwzięcia, zobowiązują się podczas swojego uczestnictwa w procedurze przetargowej i podczas realizacji zamówienia</w:t>
      </w:r>
      <w:r w:rsidRPr="008D60E6">
        <w:t xml:space="preserve"> </w:t>
      </w:r>
      <w:r w:rsidRPr="008D60E6">
        <w:rPr>
          <w:szCs w:val="24"/>
        </w:rPr>
        <w:t>do przestrzegania następujących zasad stanowiących, że:</w:t>
      </w:r>
    </w:p>
    <w:p w:rsidR="00AA73C4" w:rsidRPr="008D60E6" w:rsidRDefault="00AA73C4" w:rsidP="00AA73C4">
      <w:pPr>
        <w:pStyle w:val="Akapitzlist"/>
        <w:numPr>
          <w:ilvl w:val="0"/>
          <w:numId w:val="12"/>
        </w:numPr>
        <w:spacing w:after="120" w:line="240" w:lineRule="auto"/>
        <w:contextualSpacing w:val="0"/>
        <w:jc w:val="both"/>
        <w:rPr>
          <w:szCs w:val="24"/>
        </w:rPr>
      </w:pPr>
      <w:r w:rsidRPr="008D60E6">
        <w:rPr>
          <w:szCs w:val="24"/>
        </w:rPr>
        <w:t>nie zapłacili i nie będą oferować ani płacić łapówek, upominków, gratyfikacji lub prowizji w celu otrzymania lub zachowania zlecenia;</w:t>
      </w:r>
    </w:p>
    <w:p w:rsidR="00AA73C4" w:rsidRPr="008D60E6" w:rsidRDefault="00AA73C4" w:rsidP="00AA73C4">
      <w:pPr>
        <w:pStyle w:val="Akapitzlist"/>
        <w:numPr>
          <w:ilvl w:val="0"/>
          <w:numId w:val="12"/>
        </w:numPr>
        <w:spacing w:after="120" w:line="240" w:lineRule="auto"/>
        <w:contextualSpacing w:val="0"/>
        <w:jc w:val="both"/>
        <w:rPr>
          <w:szCs w:val="24"/>
        </w:rPr>
      </w:pPr>
      <w:r w:rsidRPr="008D60E6">
        <w:rPr>
          <w:szCs w:val="24"/>
        </w:rPr>
        <w:t>nie byli i nie będą w zmowie z innymi oferentami, aby w jakikolwiek sposób sfałszować lub wpłynąć na proces przetargowy;</w:t>
      </w:r>
    </w:p>
    <w:p w:rsidR="00AA73C4" w:rsidRPr="008D60E6" w:rsidRDefault="00AA73C4" w:rsidP="00AA73C4">
      <w:pPr>
        <w:pStyle w:val="Akapitzlist"/>
        <w:numPr>
          <w:ilvl w:val="0"/>
          <w:numId w:val="12"/>
        </w:numPr>
        <w:spacing w:after="120" w:line="240" w:lineRule="auto"/>
        <w:contextualSpacing w:val="0"/>
        <w:jc w:val="both"/>
        <w:rPr>
          <w:szCs w:val="24"/>
        </w:rPr>
      </w:pPr>
      <w:r>
        <w:rPr>
          <w:szCs w:val="24"/>
        </w:rPr>
        <w:t>ujawnią I</w:t>
      </w:r>
      <w:r w:rsidRPr="008D60E6">
        <w:rPr>
          <w:szCs w:val="24"/>
        </w:rPr>
        <w:t xml:space="preserve">nstytucji </w:t>
      </w:r>
      <w:r>
        <w:rPr>
          <w:szCs w:val="24"/>
        </w:rPr>
        <w:t>Z</w:t>
      </w:r>
      <w:r w:rsidRPr="008D60E6">
        <w:rPr>
          <w:szCs w:val="24"/>
        </w:rPr>
        <w:t>amawiają</w:t>
      </w:r>
      <w:r>
        <w:rPr>
          <w:szCs w:val="24"/>
        </w:rPr>
        <w:t>cej i audytorom wybranym przez Instytucję Z</w:t>
      </w:r>
      <w:r w:rsidRPr="008D60E6">
        <w:rPr>
          <w:szCs w:val="24"/>
        </w:rPr>
        <w:t>amawiającą wszelkie płatności dokonane w związku z udzieleniem danego zamówienia każdemu (w tym agentom, brokerom lub innym pośrednikom). Dotyczy to płatności dokonywanych bezpośrednio, a także za pośrednictwem członków rodziny lub innych stron trzecich.</w:t>
      </w:r>
    </w:p>
    <w:p w:rsidR="00AA73C4" w:rsidRPr="008D60E6" w:rsidRDefault="00AA73C4" w:rsidP="00AA73C4">
      <w:pPr>
        <w:spacing w:line="240" w:lineRule="auto"/>
        <w:jc w:val="both"/>
        <w:rPr>
          <w:szCs w:val="24"/>
        </w:rPr>
      </w:pPr>
      <w:r w:rsidRPr="008D60E6">
        <w:rPr>
          <w:szCs w:val="24"/>
        </w:rPr>
        <w:t>Je</w:t>
      </w:r>
      <w:r>
        <w:rPr>
          <w:szCs w:val="24"/>
        </w:rPr>
        <w:t>żeli O</w:t>
      </w:r>
      <w:r w:rsidRPr="008D60E6">
        <w:rPr>
          <w:szCs w:val="24"/>
        </w:rPr>
        <w:t>ferent przed otrzymaniem zamówienia lub w trakcie realizacji umowy dopuścił się naruszenia zasad dotyczą</w:t>
      </w:r>
      <w:r>
        <w:rPr>
          <w:szCs w:val="24"/>
        </w:rPr>
        <w:t>cych klauzuli antykorupcyjnej, I</w:t>
      </w:r>
      <w:r w:rsidRPr="008D60E6">
        <w:rPr>
          <w:szCs w:val="24"/>
        </w:rPr>
        <w:t xml:space="preserve">nstytucja </w:t>
      </w:r>
      <w:r>
        <w:rPr>
          <w:szCs w:val="24"/>
        </w:rPr>
        <w:t>Z</w:t>
      </w:r>
      <w:r w:rsidRPr="008D60E6">
        <w:rPr>
          <w:szCs w:val="24"/>
        </w:rPr>
        <w:t>amaw</w:t>
      </w:r>
      <w:r>
        <w:rPr>
          <w:szCs w:val="24"/>
        </w:rPr>
        <w:t>iająca ma prawo do wykluczenia O</w:t>
      </w:r>
      <w:r w:rsidRPr="008D60E6">
        <w:rPr>
          <w:szCs w:val="24"/>
        </w:rPr>
        <w:t>ferenta z procesu przetargowego.</w:t>
      </w:r>
    </w:p>
    <w:p w:rsidR="00AA73C4" w:rsidRPr="008D60E6" w:rsidRDefault="00AA73C4" w:rsidP="00AA73C4">
      <w:pPr>
        <w:spacing w:line="240" w:lineRule="auto"/>
        <w:jc w:val="both"/>
        <w:rPr>
          <w:szCs w:val="24"/>
        </w:rPr>
      </w:pPr>
      <w:r w:rsidRPr="008D60E6">
        <w:rPr>
          <w:szCs w:val="24"/>
        </w:rPr>
        <w:t>Oferent akceptuje, że naruszenie klauzuli antykorupcyjnej może spowodować unieważnienie przetargu lub przedtermi</w:t>
      </w:r>
      <w:r>
        <w:rPr>
          <w:szCs w:val="24"/>
        </w:rPr>
        <w:t>nowe wypowiedzenie umowy przez Instytucję Z</w:t>
      </w:r>
      <w:r w:rsidRPr="008D60E6">
        <w:rPr>
          <w:szCs w:val="24"/>
        </w:rPr>
        <w:t>amawiającą.</w:t>
      </w:r>
    </w:p>
    <w:p w:rsidR="00AA73C4" w:rsidRPr="008D60E6" w:rsidRDefault="00AA73C4" w:rsidP="00AA73C4">
      <w:pPr>
        <w:spacing w:line="240" w:lineRule="auto"/>
        <w:jc w:val="both"/>
        <w:rPr>
          <w:szCs w:val="24"/>
        </w:rPr>
      </w:pPr>
      <w:r>
        <w:rPr>
          <w:szCs w:val="24"/>
        </w:rPr>
        <w:t>Instytucja Z</w:t>
      </w:r>
      <w:r w:rsidRPr="008D60E6">
        <w:rPr>
          <w:szCs w:val="24"/>
        </w:rPr>
        <w:t>amawiająca zastrzega sobie prawo do zgłaszania podejrzanych naruszeń lu</w:t>
      </w:r>
      <w:r>
        <w:rPr>
          <w:szCs w:val="24"/>
        </w:rPr>
        <w:t xml:space="preserve">b </w:t>
      </w:r>
      <w:proofErr w:type="spellStart"/>
      <w:r>
        <w:rPr>
          <w:szCs w:val="24"/>
        </w:rPr>
        <w:t>antykonkurencyjnych</w:t>
      </w:r>
      <w:proofErr w:type="spellEnd"/>
      <w:r>
        <w:rPr>
          <w:szCs w:val="24"/>
        </w:rPr>
        <w:t xml:space="preserve"> </w:t>
      </w:r>
      <w:proofErr w:type="spellStart"/>
      <w:r>
        <w:rPr>
          <w:szCs w:val="24"/>
        </w:rPr>
        <w:t>zachowań</w:t>
      </w:r>
      <w:proofErr w:type="spellEnd"/>
      <w:r>
        <w:rPr>
          <w:szCs w:val="24"/>
        </w:rPr>
        <w:t xml:space="preserve"> O</w:t>
      </w:r>
      <w:r w:rsidRPr="008D60E6">
        <w:rPr>
          <w:szCs w:val="24"/>
        </w:rPr>
        <w:t>ferenta właściwemu organowi regulacyjnemu oraz dostarczenia mu wszelkich istotnych informacji.</w:t>
      </w:r>
    </w:p>
    <w:p w:rsidR="00AA73C4" w:rsidRPr="008D60E6" w:rsidRDefault="00AA73C4" w:rsidP="00AA73C4">
      <w:pPr>
        <w:spacing w:line="240" w:lineRule="auto"/>
        <w:jc w:val="both"/>
        <w:rPr>
          <w:szCs w:val="24"/>
        </w:rPr>
      </w:pPr>
      <w:r w:rsidRPr="008D60E6">
        <w:rPr>
          <w:szCs w:val="24"/>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rsidR="00AA73C4" w:rsidRPr="002A2B0F" w:rsidRDefault="00AA73C4" w:rsidP="00AA73C4"/>
    <w:p w:rsidR="00AA73C4" w:rsidRPr="002A2B0F" w:rsidRDefault="00AA73C4" w:rsidP="00AA73C4">
      <w:pPr>
        <w:tabs>
          <w:tab w:val="left" w:pos="1678"/>
        </w:tabs>
      </w:pPr>
      <w:r>
        <w:tab/>
      </w:r>
    </w:p>
    <w:p w:rsidR="003B6119" w:rsidRPr="00AA73C4" w:rsidRDefault="003B6119" w:rsidP="00AA73C4">
      <w:bookmarkStart w:id="0" w:name="_GoBack"/>
      <w:bookmarkEnd w:id="0"/>
    </w:p>
    <w:sectPr w:rsidR="003B6119" w:rsidRPr="00AA73C4" w:rsidSect="002A2B0F">
      <w:headerReference w:type="default" r:id="rId7"/>
      <w:footerReference w:type="default" r:id="rId8"/>
      <w:pgSz w:w="11906" w:h="16838"/>
      <w:pgMar w:top="1417" w:right="1417" w:bottom="1417" w:left="1701" w:header="709"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114" w:rsidRDefault="009A0114" w:rsidP="002A2B0F">
      <w:pPr>
        <w:spacing w:after="0" w:line="240" w:lineRule="auto"/>
      </w:pPr>
      <w:r>
        <w:separator/>
      </w:r>
    </w:p>
  </w:endnote>
  <w:endnote w:type="continuationSeparator" w:id="0">
    <w:p w:rsidR="009A0114" w:rsidRDefault="009A0114" w:rsidP="002A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B0F" w:rsidRDefault="003729A1" w:rsidP="002A2B0F">
    <w:pPr>
      <w:pStyle w:val="Stopka"/>
      <w:jc w:val="center"/>
      <w:rPr>
        <w:sz w:val="18"/>
        <w:szCs w:val="18"/>
      </w:rPr>
    </w:pPr>
    <w:r>
      <w:rPr>
        <w:noProof/>
        <w:sz w:val="16"/>
        <w:szCs w:val="16"/>
      </w:rPr>
      <w:drawing>
        <wp:anchor distT="0" distB="0" distL="114300" distR="114300" simplePos="0" relativeHeight="251667456" behindDoc="1" locked="0" layoutInCell="1" allowOverlap="1" wp14:anchorId="63064CEC" wp14:editId="03C1DF44">
          <wp:simplePos x="0" y="0"/>
          <wp:positionH relativeFrom="page">
            <wp:posOffset>5582285</wp:posOffset>
          </wp:positionH>
          <wp:positionV relativeFrom="paragraph">
            <wp:posOffset>-65405</wp:posOffset>
          </wp:positionV>
          <wp:extent cx="1809750" cy="831215"/>
          <wp:effectExtent l="0" t="0" r="0" b="6985"/>
          <wp:wrapSquare wrapText="bothSides"/>
          <wp:docPr id="1" name="Obraz 0" descr="PIMReC_log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ReC_logo-07.jpg"/>
                  <pic:cNvPicPr/>
                </pic:nvPicPr>
                <pic:blipFill>
                  <a:blip r:embed="rId1"/>
                  <a:stretch>
                    <a:fillRect/>
                  </a:stretch>
                </pic:blipFill>
                <pic:spPr>
                  <a:xfrm>
                    <a:off x="0" y="0"/>
                    <a:ext cx="1809750" cy="831215"/>
                  </a:xfrm>
                  <a:prstGeom prst="rect">
                    <a:avLst/>
                  </a:prstGeom>
                </pic:spPr>
              </pic:pic>
            </a:graphicData>
          </a:graphic>
        </wp:anchor>
      </w:drawing>
    </w:r>
  </w:p>
  <w:p w:rsidR="008F2C67" w:rsidRDefault="008F2C67" w:rsidP="008F2C67">
    <w:pPr>
      <w:pStyle w:val="Stopka"/>
      <w:jc w:val="center"/>
      <w:rPr>
        <w:b/>
        <w:bCs/>
        <w:i/>
        <w:iCs/>
        <w:sz w:val="16"/>
        <w:szCs w:val="18"/>
      </w:rPr>
    </w:pPr>
    <w:r w:rsidRPr="008F2C67">
      <w:rPr>
        <w:noProof/>
        <w:sz w:val="16"/>
        <w:szCs w:val="16"/>
      </w:rPr>
      <w:drawing>
        <wp:anchor distT="0" distB="0" distL="114300" distR="114300" simplePos="0" relativeHeight="251665408" behindDoc="0" locked="0" layoutInCell="1" allowOverlap="1">
          <wp:simplePos x="0" y="0"/>
          <wp:positionH relativeFrom="column">
            <wp:posOffset>-480640</wp:posOffset>
          </wp:positionH>
          <wp:positionV relativeFrom="paragraph">
            <wp:posOffset>-62837</wp:posOffset>
          </wp:positionV>
          <wp:extent cx="561395" cy="691763"/>
          <wp:effectExtent l="19050" t="0" r="0" b="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61340" cy="691515"/>
                  </a:xfrm>
                  <a:prstGeom prst="rect">
                    <a:avLst/>
                  </a:prstGeom>
                  <a:noFill/>
                  <a:ln w="9525">
                    <a:noFill/>
                    <a:miter lim="800000"/>
                    <a:headEnd/>
                    <a:tailEnd/>
                  </a:ln>
                </pic:spPr>
              </pic:pic>
            </a:graphicData>
          </a:graphic>
        </wp:anchor>
      </w:drawing>
    </w:r>
    <w:r w:rsidRPr="002A2B0F">
      <w:rPr>
        <w:sz w:val="16"/>
        <w:szCs w:val="16"/>
      </w:rPr>
      <w:t>Pr</w:t>
    </w:r>
    <w:r w:rsidRPr="002A2B0F">
      <w:rPr>
        <w:sz w:val="16"/>
        <w:szCs w:val="18"/>
      </w:rPr>
      <w:t xml:space="preserve">ojekt </w:t>
    </w:r>
    <w:r>
      <w:rPr>
        <w:b/>
        <w:bCs/>
        <w:i/>
        <w:iCs/>
        <w:sz w:val="16"/>
        <w:szCs w:val="18"/>
      </w:rPr>
      <w:t>Adaptacja dawnego obserwatorium na górze Pop Iwan na potrzeby centrum szkoleniowego</w:t>
    </w:r>
  </w:p>
  <w:p w:rsidR="002A2B0F" w:rsidRPr="002A2B0F" w:rsidRDefault="008F2C67" w:rsidP="008F2C67">
    <w:pPr>
      <w:pStyle w:val="Stopka"/>
      <w:jc w:val="center"/>
      <w:rPr>
        <w:sz w:val="20"/>
      </w:rPr>
    </w:pPr>
    <w:r>
      <w:rPr>
        <w:b/>
        <w:bCs/>
        <w:i/>
        <w:iCs/>
        <w:sz w:val="16"/>
        <w:szCs w:val="18"/>
      </w:rPr>
      <w:t xml:space="preserve"> górskiego pogotowia ratunkowego</w:t>
    </w:r>
    <w:r w:rsidRPr="002A2B0F">
      <w:rPr>
        <w:sz w:val="16"/>
        <w:szCs w:val="18"/>
      </w:rPr>
      <w:t xml:space="preserve"> realizowan</w:t>
    </w:r>
    <w:r>
      <w:rPr>
        <w:sz w:val="16"/>
        <w:szCs w:val="18"/>
      </w:rPr>
      <w:t>ego w ramach Programu Współpracy Transgranicznej</w:t>
    </w:r>
    <w:r w:rsidR="002A2B0F" w:rsidRPr="002A2B0F">
      <w:rPr>
        <w:sz w:val="16"/>
        <w:szCs w:val="18"/>
      </w:rPr>
      <w:br/>
    </w:r>
    <w:r>
      <w:rPr>
        <w:sz w:val="16"/>
        <w:szCs w:val="18"/>
      </w:rPr>
      <w:t>Polska- Białoruś-Ukraina 2014-2020 dzięki wsparciu finansowemu udzielonemu z Unii Europejskiej</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114" w:rsidRDefault="009A0114" w:rsidP="002A2B0F">
      <w:pPr>
        <w:spacing w:after="0" w:line="240" w:lineRule="auto"/>
      </w:pPr>
      <w:r>
        <w:separator/>
      </w:r>
    </w:p>
  </w:footnote>
  <w:footnote w:type="continuationSeparator" w:id="0">
    <w:p w:rsidR="009A0114" w:rsidRDefault="009A0114" w:rsidP="002A2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B0F" w:rsidRDefault="00CF6D47">
    <w:pPr>
      <w:pStyle w:val="Nagwek"/>
    </w:pPr>
    <w:r>
      <w:rPr>
        <w:noProof/>
      </w:rPr>
      <w:drawing>
        <wp:anchor distT="0" distB="0" distL="114300" distR="114300" simplePos="0" relativeHeight="251663360" behindDoc="0" locked="0" layoutInCell="1" allowOverlap="1">
          <wp:simplePos x="0" y="0"/>
          <wp:positionH relativeFrom="column">
            <wp:posOffset>1156970</wp:posOffset>
          </wp:positionH>
          <wp:positionV relativeFrom="paragraph">
            <wp:posOffset>-156210</wp:posOffset>
          </wp:positionV>
          <wp:extent cx="3117215" cy="461010"/>
          <wp:effectExtent l="19050" t="0" r="6985" b="0"/>
          <wp:wrapSquare wrapText="bothSides"/>
          <wp:docPr id="6" name="Obraz 5" descr="logo projek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jektu.jpg"/>
                  <pic:cNvPicPr/>
                </pic:nvPicPr>
                <pic:blipFill>
                  <a:blip r:embed="rId1"/>
                  <a:stretch>
                    <a:fillRect/>
                  </a:stretch>
                </pic:blipFill>
                <pic:spPr>
                  <a:xfrm>
                    <a:off x="0" y="0"/>
                    <a:ext cx="3117215" cy="461010"/>
                  </a:xfrm>
                  <a:prstGeom prst="rect">
                    <a:avLst/>
                  </a:prstGeom>
                </pic:spPr>
              </pic:pic>
            </a:graphicData>
          </a:graphic>
        </wp:anchor>
      </w:drawing>
    </w:r>
    <w:r w:rsidR="002A2B0F" w:rsidRPr="002A2B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57A2"/>
    <w:multiLevelType w:val="hybridMultilevel"/>
    <w:tmpl w:val="5BAC48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25A27CD9"/>
    <w:multiLevelType w:val="hybridMultilevel"/>
    <w:tmpl w:val="BE1E207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A16288A"/>
    <w:multiLevelType w:val="hybridMultilevel"/>
    <w:tmpl w:val="F5C8BE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A8E1E3F"/>
    <w:multiLevelType w:val="hybridMultilevel"/>
    <w:tmpl w:val="39B2C81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429A469E"/>
    <w:multiLevelType w:val="hybridMultilevel"/>
    <w:tmpl w:val="114E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017CB"/>
    <w:multiLevelType w:val="hybridMultilevel"/>
    <w:tmpl w:val="AD842830"/>
    <w:lvl w:ilvl="0" w:tplc="43F81742">
      <w:start w:val="1"/>
      <w:numFmt w:val="lowerLetter"/>
      <w:lvlText w:val="%1)"/>
      <w:lvlJc w:val="left"/>
      <w:pPr>
        <w:ind w:left="360" w:hanging="360"/>
      </w:pPr>
      <w:rPr>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6219216B"/>
    <w:multiLevelType w:val="hybridMultilevel"/>
    <w:tmpl w:val="63F2B4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62C3112E"/>
    <w:multiLevelType w:val="hybridMultilevel"/>
    <w:tmpl w:val="86026818"/>
    <w:lvl w:ilvl="0" w:tplc="0415000F">
      <w:start w:val="1"/>
      <w:numFmt w:val="decimal"/>
      <w:lvlText w:val="%1."/>
      <w:lvlJc w:val="left"/>
      <w:pPr>
        <w:ind w:left="522" w:hanging="360"/>
      </w:pPr>
    </w:lvl>
    <w:lvl w:ilvl="1" w:tplc="04150019">
      <w:start w:val="1"/>
      <w:numFmt w:val="lowerLetter"/>
      <w:lvlText w:val="%2."/>
      <w:lvlJc w:val="left"/>
      <w:pPr>
        <w:ind w:left="1242" w:hanging="360"/>
      </w:pPr>
    </w:lvl>
    <w:lvl w:ilvl="2" w:tplc="0415001B">
      <w:start w:val="1"/>
      <w:numFmt w:val="lowerRoman"/>
      <w:lvlText w:val="%3."/>
      <w:lvlJc w:val="right"/>
      <w:pPr>
        <w:ind w:left="1962" w:hanging="180"/>
      </w:pPr>
    </w:lvl>
    <w:lvl w:ilvl="3" w:tplc="0415000F">
      <w:start w:val="1"/>
      <w:numFmt w:val="decimal"/>
      <w:lvlText w:val="%4."/>
      <w:lvlJc w:val="left"/>
      <w:pPr>
        <w:ind w:left="2682" w:hanging="360"/>
      </w:pPr>
    </w:lvl>
    <w:lvl w:ilvl="4" w:tplc="04150019">
      <w:start w:val="1"/>
      <w:numFmt w:val="lowerLetter"/>
      <w:lvlText w:val="%5."/>
      <w:lvlJc w:val="left"/>
      <w:pPr>
        <w:ind w:left="3402" w:hanging="360"/>
      </w:pPr>
    </w:lvl>
    <w:lvl w:ilvl="5" w:tplc="0415001B">
      <w:start w:val="1"/>
      <w:numFmt w:val="lowerRoman"/>
      <w:lvlText w:val="%6."/>
      <w:lvlJc w:val="right"/>
      <w:pPr>
        <w:ind w:left="4122" w:hanging="180"/>
      </w:pPr>
    </w:lvl>
    <w:lvl w:ilvl="6" w:tplc="0415000F">
      <w:start w:val="1"/>
      <w:numFmt w:val="decimal"/>
      <w:lvlText w:val="%7."/>
      <w:lvlJc w:val="left"/>
      <w:pPr>
        <w:ind w:left="4842" w:hanging="360"/>
      </w:pPr>
    </w:lvl>
    <w:lvl w:ilvl="7" w:tplc="04150019">
      <w:start w:val="1"/>
      <w:numFmt w:val="lowerLetter"/>
      <w:lvlText w:val="%8."/>
      <w:lvlJc w:val="left"/>
      <w:pPr>
        <w:ind w:left="5562" w:hanging="360"/>
      </w:pPr>
    </w:lvl>
    <w:lvl w:ilvl="8" w:tplc="0415001B">
      <w:start w:val="1"/>
      <w:numFmt w:val="lowerRoman"/>
      <w:lvlText w:val="%9."/>
      <w:lvlJc w:val="right"/>
      <w:pPr>
        <w:ind w:left="6282" w:hanging="180"/>
      </w:pPr>
    </w:lvl>
  </w:abstractNum>
  <w:abstractNum w:abstractNumId="8" w15:restartNumberingAfterBreak="0">
    <w:nsid w:val="67CA0589"/>
    <w:multiLevelType w:val="hybridMultilevel"/>
    <w:tmpl w:val="A342A380"/>
    <w:lvl w:ilvl="0" w:tplc="04150013">
      <w:start w:val="1"/>
      <w:numFmt w:val="upperRoman"/>
      <w:lvlText w:val="%1."/>
      <w:lvlJc w:val="right"/>
      <w:pPr>
        <w:ind w:left="360" w:hanging="360"/>
      </w:pPr>
    </w:lvl>
    <w:lvl w:ilvl="1" w:tplc="D74E62CC">
      <w:numFmt w:val="bullet"/>
      <w:lvlText w:val=""/>
      <w:lvlJc w:val="left"/>
      <w:pPr>
        <w:ind w:left="1080" w:hanging="360"/>
      </w:pPr>
      <w:rPr>
        <w:rFonts w:ascii="Symbol" w:eastAsia="Times New Roman" w:hAnsi="Symbol" w:cs="Times New Roman"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DF578F6"/>
    <w:multiLevelType w:val="hybridMultilevel"/>
    <w:tmpl w:val="46F0D7A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9"/>
  </w:num>
  <w:num w:numId="9">
    <w:abstractNumId w:val="5"/>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B0F"/>
    <w:rsid w:val="00004B8B"/>
    <w:rsid w:val="00010BEC"/>
    <w:rsid w:val="00011C3A"/>
    <w:rsid w:val="00021F5D"/>
    <w:rsid w:val="00024095"/>
    <w:rsid w:val="00070BD9"/>
    <w:rsid w:val="00122E7C"/>
    <w:rsid w:val="001449AC"/>
    <w:rsid w:val="001A7E8F"/>
    <w:rsid w:val="001C2452"/>
    <w:rsid w:val="001E051E"/>
    <w:rsid w:val="002435F1"/>
    <w:rsid w:val="002A2B0F"/>
    <w:rsid w:val="002B1125"/>
    <w:rsid w:val="002B6DBC"/>
    <w:rsid w:val="002E76F3"/>
    <w:rsid w:val="00333F3A"/>
    <w:rsid w:val="00364129"/>
    <w:rsid w:val="003729A1"/>
    <w:rsid w:val="003B6119"/>
    <w:rsid w:val="003E307E"/>
    <w:rsid w:val="003E4F39"/>
    <w:rsid w:val="003F0FA2"/>
    <w:rsid w:val="0040309D"/>
    <w:rsid w:val="00406389"/>
    <w:rsid w:val="00410FA7"/>
    <w:rsid w:val="00450076"/>
    <w:rsid w:val="00452580"/>
    <w:rsid w:val="00476BB7"/>
    <w:rsid w:val="004B7367"/>
    <w:rsid w:val="00560332"/>
    <w:rsid w:val="00563124"/>
    <w:rsid w:val="005702C7"/>
    <w:rsid w:val="00633F37"/>
    <w:rsid w:val="00637444"/>
    <w:rsid w:val="00651755"/>
    <w:rsid w:val="00693F25"/>
    <w:rsid w:val="006A00DA"/>
    <w:rsid w:val="006F4F6D"/>
    <w:rsid w:val="00720404"/>
    <w:rsid w:val="00744D01"/>
    <w:rsid w:val="007968FD"/>
    <w:rsid w:val="00867F78"/>
    <w:rsid w:val="00891EB3"/>
    <w:rsid w:val="008F2C67"/>
    <w:rsid w:val="00917C14"/>
    <w:rsid w:val="00966ED5"/>
    <w:rsid w:val="009714D7"/>
    <w:rsid w:val="009A0114"/>
    <w:rsid w:val="009C78F0"/>
    <w:rsid w:val="009D0839"/>
    <w:rsid w:val="00A049A6"/>
    <w:rsid w:val="00A06E84"/>
    <w:rsid w:val="00AA73C4"/>
    <w:rsid w:val="00B02596"/>
    <w:rsid w:val="00B41C64"/>
    <w:rsid w:val="00B71CDB"/>
    <w:rsid w:val="00BA0268"/>
    <w:rsid w:val="00BB3C31"/>
    <w:rsid w:val="00C00CD5"/>
    <w:rsid w:val="00C117CE"/>
    <w:rsid w:val="00C71B88"/>
    <w:rsid w:val="00C813A5"/>
    <w:rsid w:val="00C94C05"/>
    <w:rsid w:val="00C957FB"/>
    <w:rsid w:val="00C95DD7"/>
    <w:rsid w:val="00CA5469"/>
    <w:rsid w:val="00CA59C2"/>
    <w:rsid w:val="00CF6D47"/>
    <w:rsid w:val="00D50550"/>
    <w:rsid w:val="00D517A1"/>
    <w:rsid w:val="00D65456"/>
    <w:rsid w:val="00D97A64"/>
    <w:rsid w:val="00DB59C8"/>
    <w:rsid w:val="00EB43BB"/>
    <w:rsid w:val="00EB6129"/>
    <w:rsid w:val="00EF2168"/>
    <w:rsid w:val="00F97C9F"/>
    <w:rsid w:val="00FC3211"/>
    <w:rsid w:val="00FD7381"/>
    <w:rsid w:val="00FF74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E3BFB3-DA1A-4751-8663-6FBE05A8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66ED5"/>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A2B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2B0F"/>
    <w:rPr>
      <w:rFonts w:ascii="Tahoma" w:hAnsi="Tahoma" w:cs="Tahoma"/>
      <w:sz w:val="16"/>
      <w:szCs w:val="16"/>
    </w:rPr>
  </w:style>
  <w:style w:type="paragraph" w:styleId="Nagwek">
    <w:name w:val="header"/>
    <w:basedOn w:val="Normalny"/>
    <w:link w:val="NagwekZnak"/>
    <w:uiPriority w:val="99"/>
    <w:unhideWhenUsed/>
    <w:rsid w:val="002A2B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2B0F"/>
  </w:style>
  <w:style w:type="paragraph" w:styleId="Stopka">
    <w:name w:val="footer"/>
    <w:basedOn w:val="Normalny"/>
    <w:link w:val="StopkaZnak"/>
    <w:uiPriority w:val="99"/>
    <w:unhideWhenUsed/>
    <w:rsid w:val="002A2B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2B0F"/>
  </w:style>
  <w:style w:type="character" w:customStyle="1" w:styleId="AkapitzlistZnak">
    <w:name w:val="Akapit z listą Znak"/>
    <w:link w:val="Akapitzlist"/>
    <w:uiPriority w:val="34"/>
    <w:locked/>
    <w:rsid w:val="00966ED5"/>
  </w:style>
  <w:style w:type="paragraph" w:styleId="Akapitzlist">
    <w:name w:val="List Paragraph"/>
    <w:basedOn w:val="Normalny"/>
    <w:link w:val="AkapitzlistZnak"/>
    <w:uiPriority w:val="34"/>
    <w:qFormat/>
    <w:rsid w:val="00966ED5"/>
    <w:pPr>
      <w:ind w:left="720"/>
      <w:contextualSpacing/>
    </w:pPr>
    <w:rPr>
      <w:rFonts w:eastAsiaTheme="minorHAnsi"/>
      <w:lang w:eastAsia="en-US"/>
    </w:rPr>
  </w:style>
  <w:style w:type="character" w:customStyle="1" w:styleId="hps">
    <w:name w:val="hps"/>
    <w:rsid w:val="00966ED5"/>
  </w:style>
  <w:style w:type="paragraph" w:styleId="Tytu">
    <w:name w:val="Title"/>
    <w:basedOn w:val="Normalny"/>
    <w:link w:val="TytuZnak"/>
    <w:qFormat/>
    <w:rsid w:val="00966ED5"/>
    <w:pPr>
      <w:spacing w:after="280" w:line="280" w:lineRule="atLeast"/>
    </w:pPr>
    <w:rPr>
      <w:rFonts w:ascii="Arial" w:eastAsia="Times New Roman" w:hAnsi="Arial" w:cs="Times New Roman"/>
      <w:color w:val="0A55A3"/>
      <w:sz w:val="42"/>
      <w:szCs w:val="42"/>
      <w:lang w:eastAsia="en-US"/>
    </w:rPr>
  </w:style>
  <w:style w:type="character" w:customStyle="1" w:styleId="TytuZnak">
    <w:name w:val="Tytuł Znak"/>
    <w:basedOn w:val="Domylnaczcionkaakapitu"/>
    <w:link w:val="Tytu"/>
    <w:rsid w:val="00966ED5"/>
    <w:rPr>
      <w:rFonts w:ascii="Arial" w:eastAsia="Times New Roman" w:hAnsi="Arial" w:cs="Times New Roman"/>
      <w:color w:val="0A55A3"/>
      <w:sz w:val="42"/>
      <w:szCs w:val="42"/>
    </w:rPr>
  </w:style>
  <w:style w:type="character" w:styleId="Hipercze">
    <w:name w:val="Hyperlink"/>
    <w:basedOn w:val="Domylnaczcionkaakapitu"/>
    <w:uiPriority w:val="99"/>
    <w:unhideWhenUsed/>
    <w:rsid w:val="002E76F3"/>
    <w:rPr>
      <w:color w:val="0000FF" w:themeColor="hyperlink"/>
      <w:u w:val="single"/>
    </w:rPr>
  </w:style>
  <w:style w:type="character" w:customStyle="1" w:styleId="ListParagraphChar">
    <w:name w:val="List Paragraph Char"/>
    <w:link w:val="Akapitzlist1"/>
    <w:locked/>
    <w:rsid w:val="002E76F3"/>
    <w:rPr>
      <w:rFonts w:ascii="Times New Roman" w:eastAsia="Times New Roman" w:hAnsi="Times New Roman" w:cs="Times New Roman"/>
      <w:sz w:val="24"/>
    </w:rPr>
  </w:style>
  <w:style w:type="paragraph" w:customStyle="1" w:styleId="Akapitzlist1">
    <w:name w:val="Akapit z listą1"/>
    <w:basedOn w:val="Normalny"/>
    <w:link w:val="ListParagraphChar"/>
    <w:rsid w:val="002E76F3"/>
    <w:pPr>
      <w:ind w:left="720"/>
      <w:contextualSpacing/>
    </w:pPr>
    <w:rPr>
      <w:rFonts w:ascii="Times New Roman" w:eastAsia="Times New Roman" w:hAnsi="Times New Roman" w:cs="Times New Roman"/>
      <w:sz w:val="24"/>
      <w:lang w:eastAsia="en-US"/>
    </w:rPr>
  </w:style>
  <w:style w:type="table" w:customStyle="1" w:styleId="Tabela-Siatka1">
    <w:name w:val="Tabela - Siatka1"/>
    <w:basedOn w:val="Standardowy"/>
    <w:next w:val="Tabela-Siatka"/>
    <w:uiPriority w:val="59"/>
    <w:rsid w:val="002E76F3"/>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E76F3"/>
    <w:pPr>
      <w:spacing w:after="0" w:line="240" w:lineRule="auto"/>
    </w:pPr>
    <w:rPr>
      <w:rFonts w:ascii="Calibri" w:eastAsia="Times New Roman"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2E7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369</Words>
  <Characters>2218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Użytkownik</cp:lastModifiedBy>
  <cp:revision>2</cp:revision>
  <dcterms:created xsi:type="dcterms:W3CDTF">2021-10-13T16:33:00Z</dcterms:created>
  <dcterms:modified xsi:type="dcterms:W3CDTF">2021-10-13T16:33:00Z</dcterms:modified>
</cp:coreProperties>
</file>